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3286" w:rsidRPr="00BB3286" w:rsidRDefault="00E70E6B" w:rsidP="00BB3286">
      <w:pPr>
        <w:jc w:val="center"/>
        <w:rPr>
          <w:rFonts w:ascii="Times New Roman" w:eastAsia="Calibri" w:hAnsi="Times New Roman" w:cs="Times New Roman"/>
          <w:b/>
          <w:sz w:val="32"/>
          <w:szCs w:val="32"/>
        </w:rPr>
      </w:pPr>
      <w:r w:rsidRPr="00BB3286">
        <w:rPr>
          <w:rFonts w:ascii="Times New Roman" w:eastAsia="Calibri" w:hAnsi="Times New Roman" w:cs="Times New Roman"/>
          <w:b/>
          <w:sz w:val="32"/>
          <w:szCs w:val="32"/>
          <w:highlight w:val="white"/>
        </w:rPr>
        <w:t xml:space="preserve">Applicant Registration for </w:t>
      </w:r>
      <w:r w:rsidR="00731BBC" w:rsidRPr="00BB3286">
        <w:rPr>
          <w:rFonts w:ascii="Times New Roman" w:eastAsia="Calibri" w:hAnsi="Times New Roman" w:cs="Times New Roman"/>
          <w:b/>
          <w:sz w:val="32"/>
          <w:szCs w:val="32"/>
        </w:rPr>
        <w:t>Nina Mason Pulliam Charitable Trust’s</w:t>
      </w:r>
    </w:p>
    <w:p w:rsidR="004D4758" w:rsidRPr="00BB3286" w:rsidRDefault="00BB3286" w:rsidP="00BB3286">
      <w:pPr>
        <w:jc w:val="center"/>
        <w:rPr>
          <w:rFonts w:ascii="Times New Roman" w:hAnsi="Times New Roman" w:cs="Times New Roman"/>
          <w:sz w:val="32"/>
          <w:szCs w:val="32"/>
        </w:rPr>
      </w:pPr>
      <w:r w:rsidRPr="00BB3286">
        <w:rPr>
          <w:rFonts w:ascii="Times New Roman" w:eastAsia="Calibri" w:hAnsi="Times New Roman" w:cs="Times New Roman"/>
          <w:b/>
          <w:sz w:val="32"/>
          <w:szCs w:val="32"/>
        </w:rPr>
        <w:t xml:space="preserve">New </w:t>
      </w:r>
      <w:r w:rsidR="00731BBC" w:rsidRPr="00BB3286">
        <w:rPr>
          <w:rFonts w:ascii="Times New Roman" w:eastAsia="Calibri" w:hAnsi="Times New Roman" w:cs="Times New Roman"/>
          <w:b/>
          <w:sz w:val="32"/>
          <w:szCs w:val="32"/>
        </w:rPr>
        <w:t xml:space="preserve">Online </w:t>
      </w:r>
      <w:r w:rsidRPr="00BB3286">
        <w:rPr>
          <w:rFonts w:ascii="Times New Roman" w:eastAsia="Calibri" w:hAnsi="Times New Roman" w:cs="Times New Roman"/>
          <w:b/>
          <w:sz w:val="32"/>
          <w:szCs w:val="32"/>
        </w:rPr>
        <w:t>G</w:t>
      </w:r>
      <w:r w:rsidR="00731BBC" w:rsidRPr="00BB3286">
        <w:rPr>
          <w:rFonts w:ascii="Times New Roman" w:eastAsia="Calibri" w:hAnsi="Times New Roman" w:cs="Times New Roman"/>
          <w:b/>
          <w:sz w:val="32"/>
          <w:szCs w:val="32"/>
        </w:rPr>
        <w:t xml:space="preserve">rants </w:t>
      </w:r>
      <w:r w:rsidRPr="00BB3286">
        <w:rPr>
          <w:rFonts w:ascii="Times New Roman" w:eastAsia="Calibri" w:hAnsi="Times New Roman" w:cs="Times New Roman"/>
          <w:b/>
          <w:sz w:val="32"/>
          <w:szCs w:val="32"/>
        </w:rPr>
        <w:t>M</w:t>
      </w:r>
      <w:r w:rsidR="00731BBC" w:rsidRPr="00BB3286">
        <w:rPr>
          <w:rFonts w:ascii="Times New Roman" w:eastAsia="Calibri" w:hAnsi="Times New Roman" w:cs="Times New Roman"/>
          <w:b/>
          <w:sz w:val="32"/>
          <w:szCs w:val="32"/>
        </w:rPr>
        <w:t xml:space="preserve">anagement </w:t>
      </w:r>
      <w:r w:rsidRPr="00BB3286">
        <w:rPr>
          <w:rFonts w:ascii="Times New Roman" w:eastAsia="Calibri" w:hAnsi="Times New Roman" w:cs="Times New Roman"/>
          <w:b/>
          <w:sz w:val="32"/>
          <w:szCs w:val="32"/>
        </w:rPr>
        <w:t>S</w:t>
      </w:r>
      <w:r w:rsidR="00731BBC" w:rsidRPr="00BB3286">
        <w:rPr>
          <w:rFonts w:ascii="Times New Roman" w:eastAsia="Calibri" w:hAnsi="Times New Roman" w:cs="Times New Roman"/>
          <w:b/>
          <w:sz w:val="32"/>
          <w:szCs w:val="32"/>
        </w:rPr>
        <w:t>ystem</w:t>
      </w:r>
    </w:p>
    <w:p w:rsidR="004D4758" w:rsidRPr="00731BBC" w:rsidRDefault="004D4758">
      <w:pPr>
        <w:rPr>
          <w:rFonts w:ascii="Times New Roman" w:hAnsi="Times New Roman" w:cs="Times New Roman"/>
          <w:sz w:val="16"/>
          <w:szCs w:val="16"/>
        </w:rPr>
      </w:pPr>
    </w:p>
    <w:p w:rsidR="004D4758" w:rsidRPr="00731BBC" w:rsidRDefault="00E70E6B">
      <w:pPr>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All users access the system through the </w:t>
      </w:r>
      <w:r w:rsidRPr="00731BBC">
        <w:rPr>
          <w:rFonts w:ascii="Times New Roman" w:eastAsia="Calibri" w:hAnsi="Times New Roman" w:cs="Times New Roman"/>
          <w:b/>
          <w:sz w:val="24"/>
          <w:szCs w:val="24"/>
        </w:rPr>
        <w:t xml:space="preserve">Logon </w:t>
      </w:r>
      <w:r w:rsidRPr="00474F6D">
        <w:rPr>
          <w:rFonts w:ascii="Times New Roman" w:eastAsia="Calibri" w:hAnsi="Times New Roman" w:cs="Times New Roman"/>
          <w:b/>
          <w:sz w:val="24"/>
          <w:szCs w:val="24"/>
        </w:rPr>
        <w:t>Page</w:t>
      </w:r>
      <w:r w:rsidRPr="00731BBC">
        <w:rPr>
          <w:rFonts w:ascii="Times New Roman" w:eastAsia="Calibri" w:hAnsi="Times New Roman" w:cs="Times New Roman"/>
          <w:sz w:val="24"/>
          <w:szCs w:val="24"/>
        </w:rPr>
        <w:t xml:space="preserve">.  </w:t>
      </w:r>
    </w:p>
    <w:p w:rsidR="00731BBC" w:rsidRPr="00731BBC" w:rsidRDefault="00731BBC">
      <w:pPr>
        <w:rPr>
          <w:rFonts w:ascii="Times New Roman" w:eastAsia="Calibri" w:hAnsi="Times New Roman" w:cs="Times New Roman"/>
          <w:sz w:val="16"/>
          <w:szCs w:val="16"/>
        </w:rPr>
      </w:pPr>
    </w:p>
    <w:p w:rsidR="00E00B9F" w:rsidRDefault="00731BBC" w:rsidP="00731BBC">
      <w:pPr>
        <w:rPr>
          <w:noProof/>
        </w:rPr>
      </w:pPr>
      <w:r w:rsidRPr="00731BBC">
        <w:rPr>
          <w:rFonts w:ascii="Times New Roman" w:eastAsia="Calibri" w:hAnsi="Times New Roman" w:cs="Times New Roman"/>
          <w:sz w:val="24"/>
          <w:szCs w:val="24"/>
        </w:rPr>
        <w:t xml:space="preserve">Applicants accessing the </w:t>
      </w:r>
      <w:r w:rsidR="00F77305">
        <w:rPr>
          <w:rFonts w:ascii="Times New Roman" w:eastAsia="Calibri" w:hAnsi="Times New Roman" w:cs="Times New Roman"/>
          <w:sz w:val="24"/>
          <w:szCs w:val="24"/>
        </w:rPr>
        <w:t xml:space="preserve">new </w:t>
      </w:r>
      <w:r w:rsidRPr="00731BBC">
        <w:rPr>
          <w:rFonts w:ascii="Times New Roman" w:eastAsia="Calibri" w:hAnsi="Times New Roman" w:cs="Times New Roman"/>
          <w:sz w:val="24"/>
          <w:szCs w:val="24"/>
        </w:rPr>
        <w:t>system for the first time by clicking on the “</w:t>
      </w:r>
      <w:r w:rsidRPr="00731BBC">
        <w:rPr>
          <w:rFonts w:ascii="Times New Roman" w:eastAsia="Calibri" w:hAnsi="Times New Roman" w:cs="Times New Roman"/>
          <w:b/>
          <w:sz w:val="24"/>
          <w:szCs w:val="24"/>
        </w:rPr>
        <w:t>Create New Account</w:t>
      </w:r>
      <w:r w:rsidRPr="00731BBC">
        <w:rPr>
          <w:rFonts w:ascii="Times New Roman" w:eastAsia="Calibri" w:hAnsi="Times New Roman" w:cs="Times New Roman"/>
          <w:sz w:val="24"/>
          <w:szCs w:val="24"/>
        </w:rPr>
        <w:t xml:space="preserve">” button. </w:t>
      </w:r>
      <w:r w:rsidR="002E3DFD" w:rsidRPr="002E3DFD">
        <w:rPr>
          <w:noProof/>
        </w:rPr>
        <w:t xml:space="preserve"> </w:t>
      </w:r>
    </w:p>
    <w:p w:rsidR="00731BBC" w:rsidRPr="00731BBC" w:rsidRDefault="007F1078" w:rsidP="00731BBC">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762800</wp:posOffset>
                </wp:positionH>
                <wp:positionV relativeFrom="paragraph">
                  <wp:posOffset>3204293</wp:posOffset>
                </wp:positionV>
                <wp:extent cx="1916264" cy="172543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16264" cy="1725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078" w:rsidRDefault="007F1078">
                            <w:r>
                              <w:rPr>
                                <w:noProof/>
                              </w:rPr>
                              <w:drawing>
                                <wp:inline distT="0" distB="0" distL="0" distR="0" wp14:anchorId="5567BE6D" wp14:editId="08014E18">
                                  <wp:extent cx="1438963" cy="82503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1238" cy="826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0.05pt;margin-top:252.3pt;width:150.9pt;height:135.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oyfgIAAGU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" filled="f" stroked="f" strokeweight=".5pt">
                <v:textbox>
                  <w:txbxContent>
                    <w:p w:rsidR="007F1078" w:rsidRDefault="007F1078">
                      <w:r>
                        <w:rPr>
                          <w:noProof/>
                        </w:rPr>
                        <w:drawing>
                          <wp:inline distT="0" distB="0" distL="0" distR="0" wp14:anchorId="5567BE6D" wp14:editId="08014E18">
                            <wp:extent cx="1438963" cy="82503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1238" cy="826335"/>
                                    </a:xfrm>
                                    <a:prstGeom prst="rect">
                                      <a:avLst/>
                                    </a:prstGeom>
                                  </pic:spPr>
                                </pic:pic>
                              </a:graphicData>
                            </a:graphic>
                          </wp:inline>
                        </w:drawing>
                      </w:r>
                    </w:p>
                  </w:txbxContent>
                </v:textbox>
              </v:shape>
            </w:pict>
          </mc:Fallback>
        </mc:AlternateContent>
      </w:r>
      <w:r w:rsidR="00F13A12" w:rsidRPr="00F13A12">
        <w:rPr>
          <w:noProof/>
        </w:rPr>
        <w:t xml:space="preserve"> </w:t>
      </w:r>
      <w:r w:rsidR="002E3DFD">
        <w:rPr>
          <w:noProof/>
        </w:rPr>
        <w:drawing>
          <wp:inline distT="0" distB="0" distL="0" distR="0" wp14:anchorId="398A879C" wp14:editId="1369E642">
            <wp:extent cx="5943600" cy="53835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383530"/>
                    </a:xfrm>
                    <a:prstGeom prst="rect">
                      <a:avLst/>
                    </a:prstGeom>
                  </pic:spPr>
                </pic:pic>
              </a:graphicData>
            </a:graphic>
          </wp:inline>
        </w:drawing>
      </w:r>
    </w:p>
    <w:p w:rsidR="00731BBC" w:rsidRPr="002E3DFD" w:rsidRDefault="00731BBC">
      <w:pPr>
        <w:rPr>
          <w:rFonts w:ascii="Times New Roman" w:eastAsia="Calibri" w:hAnsi="Times New Roman" w:cs="Times New Roman"/>
          <w:sz w:val="16"/>
          <w:szCs w:val="16"/>
        </w:rPr>
      </w:pPr>
    </w:p>
    <w:p w:rsidR="004D4758" w:rsidRPr="00731BBC" w:rsidRDefault="00E70E6B">
      <w:pPr>
        <w:rPr>
          <w:rFonts w:ascii="Times New Roman" w:hAnsi="Times New Roman" w:cs="Times New Roman"/>
          <w:sz w:val="24"/>
          <w:szCs w:val="24"/>
        </w:rPr>
      </w:pPr>
      <w:r w:rsidRPr="00731BBC">
        <w:rPr>
          <w:rFonts w:ascii="Times New Roman" w:eastAsia="Calibri" w:hAnsi="Times New Roman" w:cs="Times New Roman"/>
          <w:sz w:val="24"/>
          <w:szCs w:val="24"/>
        </w:rPr>
        <w:t>Applicants that have already completed the registration process</w:t>
      </w:r>
      <w:r w:rsidR="00F77305">
        <w:rPr>
          <w:rFonts w:ascii="Times New Roman" w:eastAsia="Calibri" w:hAnsi="Times New Roman" w:cs="Times New Roman"/>
          <w:sz w:val="24"/>
          <w:szCs w:val="24"/>
        </w:rPr>
        <w:t xml:space="preserve"> in the new system</w:t>
      </w:r>
      <w:r w:rsidRPr="00731BBC">
        <w:rPr>
          <w:rFonts w:ascii="Times New Roman" w:eastAsia="Calibri" w:hAnsi="Times New Roman" w:cs="Times New Roman"/>
          <w:sz w:val="24"/>
          <w:szCs w:val="24"/>
        </w:rPr>
        <w:t xml:space="preserve">, can enter their existing username and password and click </w:t>
      </w:r>
      <w:r w:rsidRPr="00731BBC">
        <w:rPr>
          <w:rFonts w:ascii="Times New Roman" w:eastAsia="Calibri" w:hAnsi="Times New Roman" w:cs="Times New Roman"/>
          <w:b/>
          <w:sz w:val="24"/>
          <w:szCs w:val="24"/>
        </w:rPr>
        <w:t xml:space="preserve">Log On </w:t>
      </w:r>
      <w:r w:rsidRPr="00731BBC">
        <w:rPr>
          <w:rFonts w:ascii="Times New Roman" w:eastAsia="Calibri" w:hAnsi="Times New Roman" w:cs="Times New Roman"/>
          <w:sz w:val="24"/>
          <w:szCs w:val="24"/>
        </w:rPr>
        <w:t xml:space="preserve">to return to their Application Status Page. </w:t>
      </w:r>
    </w:p>
    <w:p w:rsidR="004D4758" w:rsidRPr="00731BBC" w:rsidRDefault="00E70E6B">
      <w:pPr>
        <w:numPr>
          <w:ilvl w:val="0"/>
          <w:numId w:val="4"/>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If an Applicant has forgotten their password they can click on the “</w:t>
      </w:r>
      <w:r w:rsidRPr="00731BBC">
        <w:rPr>
          <w:rFonts w:ascii="Times New Roman" w:eastAsia="Calibri" w:hAnsi="Times New Roman" w:cs="Times New Roman"/>
          <w:b/>
          <w:sz w:val="24"/>
          <w:szCs w:val="24"/>
        </w:rPr>
        <w:t>Forgot Your Password</w:t>
      </w:r>
      <w:r w:rsidRPr="00731BBC">
        <w:rPr>
          <w:rFonts w:ascii="Times New Roman" w:eastAsia="Calibri" w:hAnsi="Times New Roman" w:cs="Times New Roman"/>
          <w:sz w:val="24"/>
          <w:szCs w:val="24"/>
        </w:rPr>
        <w:t>” link.</w:t>
      </w:r>
    </w:p>
    <w:p w:rsidR="004D4758" w:rsidRPr="00731BBC" w:rsidRDefault="00E70E6B">
      <w:pPr>
        <w:numPr>
          <w:ilvl w:val="0"/>
          <w:numId w:val="7"/>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lastRenderedPageBreak/>
        <w:t xml:space="preserve">They will be asked to enter their email address and will be emailed a reset link. </w:t>
      </w:r>
    </w:p>
    <w:p w:rsidR="004D4758" w:rsidRPr="00731BBC" w:rsidRDefault="00E70E6B">
      <w:pPr>
        <w:numPr>
          <w:ilvl w:val="0"/>
          <w:numId w:val="7"/>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If contacted by an applicant, Administrators may also change an applicant's password by editing the applicant's profile and clicking on “</w:t>
      </w:r>
      <w:r w:rsidRPr="00731BBC">
        <w:rPr>
          <w:rFonts w:ascii="Times New Roman" w:eastAsia="Calibri" w:hAnsi="Times New Roman" w:cs="Times New Roman"/>
          <w:b/>
          <w:sz w:val="24"/>
          <w:szCs w:val="24"/>
        </w:rPr>
        <w:t>Change Password</w:t>
      </w:r>
      <w:r w:rsidRPr="00731BBC">
        <w:rPr>
          <w:rFonts w:ascii="Times New Roman" w:eastAsia="Calibri" w:hAnsi="Times New Roman" w:cs="Times New Roman"/>
          <w:sz w:val="24"/>
          <w:szCs w:val="24"/>
        </w:rPr>
        <w:t>.”</w:t>
      </w:r>
    </w:p>
    <w:p w:rsidR="004D4758" w:rsidRPr="00731BBC" w:rsidRDefault="00E70E6B">
      <w:pPr>
        <w:numPr>
          <w:ilvl w:val="1"/>
          <w:numId w:val="7"/>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Note: Administrators do not have the ability to see other user’s passwords, so a new password must be entered when changing a password. </w:t>
      </w:r>
    </w:p>
    <w:p w:rsidR="0023296B" w:rsidRDefault="00E70E6B" w:rsidP="0023296B">
      <w:pPr>
        <w:numPr>
          <w:ilvl w:val="0"/>
          <w:numId w:val="1"/>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Creating an account is a multi-step process, with the first page collecting </w:t>
      </w:r>
      <w:r w:rsidRPr="00731BBC">
        <w:rPr>
          <w:rFonts w:ascii="Times New Roman" w:eastAsia="Calibri" w:hAnsi="Times New Roman" w:cs="Times New Roman"/>
          <w:b/>
          <w:sz w:val="24"/>
          <w:szCs w:val="24"/>
        </w:rPr>
        <w:t>Organization Information</w:t>
      </w:r>
      <w:r w:rsidRPr="00731BBC">
        <w:rPr>
          <w:rFonts w:ascii="Times New Roman" w:eastAsia="Calibri" w:hAnsi="Times New Roman" w:cs="Times New Roman"/>
          <w:sz w:val="24"/>
          <w:szCs w:val="24"/>
        </w:rPr>
        <w:t xml:space="preserve">; the second page collecting </w:t>
      </w:r>
      <w:r w:rsidRPr="00731BBC">
        <w:rPr>
          <w:rFonts w:ascii="Times New Roman" w:eastAsia="Calibri" w:hAnsi="Times New Roman" w:cs="Times New Roman"/>
          <w:b/>
          <w:sz w:val="24"/>
          <w:szCs w:val="24"/>
        </w:rPr>
        <w:t>Applicant Information</w:t>
      </w:r>
      <w:r w:rsidRPr="00731BBC">
        <w:rPr>
          <w:rFonts w:ascii="Times New Roman" w:eastAsia="Calibri" w:hAnsi="Times New Roman" w:cs="Times New Roman"/>
          <w:sz w:val="24"/>
          <w:szCs w:val="24"/>
        </w:rPr>
        <w:t xml:space="preserve">; and pages three and four collecting </w:t>
      </w:r>
      <w:r w:rsidRPr="00731BBC">
        <w:rPr>
          <w:rFonts w:ascii="Times New Roman" w:eastAsia="Calibri" w:hAnsi="Times New Roman" w:cs="Times New Roman"/>
          <w:b/>
          <w:sz w:val="24"/>
          <w:szCs w:val="24"/>
        </w:rPr>
        <w:t xml:space="preserve">Executive Officer </w:t>
      </w:r>
      <w:r w:rsidRPr="00731BBC">
        <w:rPr>
          <w:rFonts w:ascii="Times New Roman" w:eastAsia="Calibri" w:hAnsi="Times New Roman" w:cs="Times New Roman"/>
          <w:sz w:val="24"/>
          <w:szCs w:val="24"/>
        </w:rPr>
        <w:t xml:space="preserve">information. </w:t>
      </w:r>
      <w:r w:rsidRPr="00731BBC">
        <w:rPr>
          <w:rFonts w:ascii="Times New Roman" w:hAnsi="Times New Roman" w:cs="Times New Roman"/>
          <w:noProof/>
          <w:sz w:val="24"/>
          <w:szCs w:val="24"/>
        </w:rPr>
        <w:drawing>
          <wp:anchor distT="114300" distB="114300" distL="114300" distR="114300" simplePos="0" relativeHeight="251659264" behindDoc="0" locked="0" layoutInCell="0" hidden="0" allowOverlap="0">
            <wp:simplePos x="0" y="0"/>
            <wp:positionH relativeFrom="margin">
              <wp:posOffset>-47624</wp:posOffset>
            </wp:positionH>
            <wp:positionV relativeFrom="paragraph">
              <wp:posOffset>142875</wp:posOffset>
            </wp:positionV>
            <wp:extent cx="5943600" cy="6121400"/>
            <wp:effectExtent l="12700" t="12700" r="12700" b="12700"/>
            <wp:wrapSquare wrapText="bothSides" distT="114300" distB="114300" distL="114300" distR="114300"/>
            <wp:docPr id="2" name="image05.png" descr="2016-01-07_1646.png"/>
            <wp:cNvGraphicFramePr/>
            <a:graphic xmlns:a="http://schemas.openxmlformats.org/drawingml/2006/main">
              <a:graphicData uri="http://schemas.openxmlformats.org/drawingml/2006/picture">
                <pic:pic xmlns:pic="http://schemas.openxmlformats.org/drawingml/2006/picture">
                  <pic:nvPicPr>
                    <pic:cNvPr id="0" name="image05.png" descr="2016-01-07_1646.png"/>
                    <pic:cNvPicPr preferRelativeResize="0"/>
                  </pic:nvPicPr>
                  <pic:blipFill>
                    <a:blip r:embed="rId7"/>
                    <a:srcRect/>
                    <a:stretch>
                      <a:fillRect/>
                    </a:stretch>
                  </pic:blipFill>
                  <pic:spPr>
                    <a:xfrm>
                      <a:off x="0" y="0"/>
                      <a:ext cx="5943600" cy="6121400"/>
                    </a:xfrm>
                    <a:prstGeom prst="rect">
                      <a:avLst/>
                    </a:prstGeom>
                    <a:ln w="12700">
                      <a:solidFill>
                        <a:srgbClr val="000000"/>
                      </a:solidFill>
                      <a:prstDash val="solid"/>
                    </a:ln>
                  </pic:spPr>
                </pic:pic>
              </a:graphicData>
            </a:graphic>
          </wp:anchor>
        </w:drawing>
      </w:r>
    </w:p>
    <w:p w:rsidR="004D4758" w:rsidRPr="00731BBC" w:rsidRDefault="00E70E6B" w:rsidP="0023296B">
      <w:pPr>
        <w:numPr>
          <w:ilvl w:val="0"/>
          <w:numId w:val="1"/>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lastRenderedPageBreak/>
        <w:t xml:space="preserve">Fields in the registration pages that are followed by an </w:t>
      </w:r>
      <w:r w:rsidRPr="00731BBC">
        <w:rPr>
          <w:rFonts w:ascii="Times New Roman" w:eastAsia="Calibri" w:hAnsi="Times New Roman" w:cs="Times New Roman"/>
          <w:b/>
          <w:sz w:val="24"/>
          <w:szCs w:val="24"/>
        </w:rPr>
        <w:t xml:space="preserve">Asterisk </w:t>
      </w:r>
      <w:r w:rsidRPr="00731BBC">
        <w:rPr>
          <w:rFonts w:ascii="Times New Roman" w:eastAsia="Calibri" w:hAnsi="Times New Roman" w:cs="Times New Roman"/>
          <w:sz w:val="24"/>
          <w:szCs w:val="24"/>
        </w:rPr>
        <w:t xml:space="preserve">are </w:t>
      </w:r>
      <w:r w:rsidRPr="00731BBC">
        <w:rPr>
          <w:rFonts w:ascii="Times New Roman" w:eastAsia="Calibri" w:hAnsi="Times New Roman" w:cs="Times New Roman"/>
          <w:b/>
          <w:sz w:val="24"/>
          <w:szCs w:val="24"/>
        </w:rPr>
        <w:t>required</w:t>
      </w:r>
      <w:r w:rsidR="00F77305">
        <w:rPr>
          <w:rFonts w:ascii="Times New Roman" w:eastAsia="Calibri" w:hAnsi="Times New Roman" w:cs="Times New Roman"/>
          <w:sz w:val="24"/>
          <w:szCs w:val="24"/>
        </w:rPr>
        <w:t>.  T</w:t>
      </w:r>
      <w:r w:rsidRPr="00731BBC">
        <w:rPr>
          <w:rFonts w:ascii="Times New Roman" w:eastAsia="Calibri" w:hAnsi="Times New Roman" w:cs="Times New Roman"/>
          <w:sz w:val="24"/>
          <w:szCs w:val="24"/>
        </w:rPr>
        <w:t xml:space="preserve">he applicant </w:t>
      </w:r>
      <w:r w:rsidR="00637669" w:rsidRPr="00731BBC">
        <w:rPr>
          <w:rFonts w:ascii="Times New Roman" w:eastAsia="Calibri" w:hAnsi="Times New Roman" w:cs="Times New Roman"/>
          <w:sz w:val="24"/>
          <w:szCs w:val="24"/>
        </w:rPr>
        <w:t>cannot</w:t>
      </w:r>
      <w:r w:rsidRPr="00731BBC">
        <w:rPr>
          <w:rFonts w:ascii="Times New Roman" w:eastAsia="Calibri" w:hAnsi="Times New Roman" w:cs="Times New Roman"/>
          <w:sz w:val="24"/>
          <w:szCs w:val="24"/>
        </w:rPr>
        <w:t xml:space="preserve"> go on to the next step in the registration process without completing each required field. </w:t>
      </w:r>
    </w:p>
    <w:p w:rsidR="004D4758" w:rsidRPr="00731BBC" w:rsidRDefault="00E70E6B">
      <w:pPr>
        <w:numPr>
          <w:ilvl w:val="1"/>
          <w:numId w:val="6"/>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If the applicant attempts to go on to the next page of registration without completing a required field, or if they have information entered in a field with incorrect formatting an </w:t>
      </w:r>
      <w:r w:rsidRPr="00731BBC">
        <w:rPr>
          <w:rFonts w:ascii="Times New Roman" w:eastAsia="Calibri" w:hAnsi="Times New Roman" w:cs="Times New Roman"/>
          <w:b/>
          <w:sz w:val="24"/>
          <w:szCs w:val="24"/>
        </w:rPr>
        <w:t xml:space="preserve">Error </w:t>
      </w:r>
      <w:r w:rsidRPr="00731BBC">
        <w:rPr>
          <w:rFonts w:ascii="Times New Roman" w:eastAsia="Calibri" w:hAnsi="Times New Roman" w:cs="Times New Roman"/>
          <w:sz w:val="24"/>
          <w:szCs w:val="24"/>
        </w:rPr>
        <w:t xml:space="preserve">message will appear. </w:t>
      </w:r>
    </w:p>
    <w:p w:rsidR="004D4758" w:rsidRPr="00731BBC" w:rsidRDefault="00E70E6B">
      <w:pPr>
        <w:numPr>
          <w:ilvl w:val="2"/>
          <w:numId w:val="6"/>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Errors must be resolved before moving forward. </w:t>
      </w:r>
    </w:p>
    <w:p w:rsidR="004D4758" w:rsidRPr="00731BBC" w:rsidRDefault="004D4758">
      <w:pPr>
        <w:rPr>
          <w:rFonts w:ascii="Times New Roman" w:hAnsi="Times New Roman" w:cs="Times New Roman"/>
          <w:sz w:val="24"/>
          <w:szCs w:val="24"/>
        </w:rPr>
      </w:pP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After the Organization Information is entered click on the “</w:t>
      </w:r>
      <w:r w:rsidRPr="00731BBC">
        <w:rPr>
          <w:rFonts w:ascii="Times New Roman" w:eastAsia="Calibri" w:hAnsi="Times New Roman" w:cs="Times New Roman"/>
          <w:b/>
          <w:sz w:val="24"/>
          <w:szCs w:val="24"/>
        </w:rPr>
        <w:t>Next Step</w:t>
      </w:r>
      <w:r w:rsidRPr="00731BBC">
        <w:rPr>
          <w:rFonts w:ascii="Times New Roman" w:eastAsia="Calibri" w:hAnsi="Times New Roman" w:cs="Times New Roman"/>
          <w:sz w:val="24"/>
          <w:szCs w:val="24"/>
        </w:rPr>
        <w:t>” button</w:t>
      </w:r>
      <w:r w:rsidR="00F77305">
        <w:rPr>
          <w:rFonts w:ascii="Times New Roman" w:eastAsia="Calibri" w:hAnsi="Times New Roman" w:cs="Times New Roman"/>
          <w:sz w:val="24"/>
          <w:szCs w:val="24"/>
        </w:rPr>
        <w:t>.</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The next step is the “</w:t>
      </w:r>
      <w:r w:rsidRPr="00F77305">
        <w:rPr>
          <w:rFonts w:ascii="Times New Roman" w:eastAsia="Calibri" w:hAnsi="Times New Roman" w:cs="Times New Roman"/>
          <w:b/>
          <w:sz w:val="24"/>
          <w:szCs w:val="24"/>
        </w:rPr>
        <w:t>Your Information</w:t>
      </w:r>
      <w:r w:rsidRPr="00731BBC">
        <w:rPr>
          <w:rFonts w:ascii="Times New Roman" w:eastAsia="Calibri" w:hAnsi="Times New Roman" w:cs="Times New Roman"/>
          <w:sz w:val="24"/>
          <w:szCs w:val="24"/>
        </w:rPr>
        <w:t xml:space="preserve">” page, meant to capture the </w:t>
      </w:r>
      <w:r w:rsidRPr="00731BBC">
        <w:rPr>
          <w:rFonts w:ascii="Times New Roman" w:eastAsia="Calibri" w:hAnsi="Times New Roman" w:cs="Times New Roman"/>
          <w:b/>
          <w:sz w:val="24"/>
          <w:szCs w:val="24"/>
        </w:rPr>
        <w:t xml:space="preserve">Applicant’s </w:t>
      </w:r>
      <w:r w:rsidRPr="00731BBC">
        <w:rPr>
          <w:rFonts w:ascii="Times New Roman" w:eastAsia="Calibri" w:hAnsi="Times New Roman" w:cs="Times New Roman"/>
          <w:sz w:val="24"/>
          <w:szCs w:val="24"/>
        </w:rPr>
        <w:t xml:space="preserve">information or the information of the person completing the registration process. </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If the applicant’s mailing address is the same as the Organization's, the “</w:t>
      </w:r>
      <w:r w:rsidRPr="00731BBC">
        <w:rPr>
          <w:rFonts w:ascii="Times New Roman" w:eastAsia="Calibri" w:hAnsi="Times New Roman" w:cs="Times New Roman"/>
          <w:b/>
          <w:sz w:val="24"/>
          <w:szCs w:val="24"/>
        </w:rPr>
        <w:t>Copy Address from Organization</w:t>
      </w:r>
      <w:r w:rsidRPr="00731BBC">
        <w:rPr>
          <w:rFonts w:ascii="Times New Roman" w:eastAsia="Calibri" w:hAnsi="Times New Roman" w:cs="Times New Roman"/>
          <w:sz w:val="24"/>
          <w:szCs w:val="24"/>
        </w:rPr>
        <w:t xml:space="preserve">” button can be utilized to automatically pull the address information from the organization page address fields in the address fields on this page. </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It is very important to note that the email address entered in the </w:t>
      </w:r>
      <w:r w:rsidRPr="00731BBC">
        <w:rPr>
          <w:rFonts w:ascii="Times New Roman" w:eastAsia="Calibri" w:hAnsi="Times New Roman" w:cs="Times New Roman"/>
          <w:b/>
          <w:sz w:val="24"/>
          <w:szCs w:val="24"/>
        </w:rPr>
        <w:t>email/login</w:t>
      </w:r>
      <w:r w:rsidRPr="00731BBC">
        <w:rPr>
          <w:rFonts w:ascii="Times New Roman" w:eastAsia="Calibri" w:hAnsi="Times New Roman" w:cs="Times New Roman"/>
          <w:sz w:val="24"/>
          <w:szCs w:val="24"/>
        </w:rPr>
        <w:t xml:space="preserve"> field becomes the Applicant’s </w:t>
      </w:r>
      <w:r w:rsidRPr="00731BBC">
        <w:rPr>
          <w:rFonts w:ascii="Times New Roman" w:eastAsia="Calibri" w:hAnsi="Times New Roman" w:cs="Times New Roman"/>
          <w:b/>
          <w:sz w:val="24"/>
          <w:szCs w:val="24"/>
        </w:rPr>
        <w:t>Username/Login.</w:t>
      </w:r>
    </w:p>
    <w:p w:rsidR="004D4758" w:rsidRPr="00731BBC" w:rsidRDefault="00E70E6B">
      <w:pPr>
        <w:numPr>
          <w:ilvl w:val="2"/>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For this reason an email address may only be registered into the system once, as the email address is the applicant’s unique identifier.  </w:t>
      </w:r>
    </w:p>
    <w:p w:rsidR="004D4758" w:rsidRPr="00731BBC" w:rsidRDefault="00E70E6B">
      <w:pPr>
        <w:numPr>
          <w:ilvl w:val="2"/>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If the applicant tries to re-register, or someone else attempts to register with an email address that is already registered in the system an error message will appear and the email address will have to be changed before registration can be completed.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Once the fields are completed, click on the “</w:t>
      </w:r>
      <w:r w:rsidRPr="00731BBC">
        <w:rPr>
          <w:rFonts w:ascii="Times New Roman" w:eastAsia="Calibri" w:hAnsi="Times New Roman" w:cs="Times New Roman"/>
          <w:b/>
          <w:sz w:val="24"/>
          <w:szCs w:val="24"/>
        </w:rPr>
        <w:t>Next Step</w:t>
      </w:r>
      <w:r w:rsidRPr="00731BBC">
        <w:rPr>
          <w:rFonts w:ascii="Times New Roman" w:eastAsia="Calibri" w:hAnsi="Times New Roman" w:cs="Times New Roman"/>
          <w:sz w:val="24"/>
          <w:szCs w:val="24"/>
        </w:rPr>
        <w:t>” button.</w:t>
      </w:r>
    </w:p>
    <w:p w:rsidR="004D4758" w:rsidRPr="00731BBC" w:rsidRDefault="00613DCF">
      <w:pPr>
        <w:numPr>
          <w:ilvl w:val="1"/>
          <w:numId w:val="9"/>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00E70E6B" w:rsidRPr="00731BBC">
        <w:rPr>
          <w:rFonts w:ascii="Times New Roman" w:eastAsia="Calibri" w:hAnsi="Times New Roman" w:cs="Times New Roman"/>
          <w:sz w:val="24"/>
          <w:szCs w:val="24"/>
        </w:rPr>
        <w:t>o navigate to previous pages in registration, the applicant must use the “</w:t>
      </w:r>
      <w:r w:rsidR="00E70E6B" w:rsidRPr="00731BBC">
        <w:rPr>
          <w:rFonts w:ascii="Times New Roman" w:eastAsia="Calibri" w:hAnsi="Times New Roman" w:cs="Times New Roman"/>
          <w:b/>
          <w:sz w:val="24"/>
          <w:szCs w:val="24"/>
        </w:rPr>
        <w:t>Previous Step</w:t>
      </w:r>
      <w:r w:rsidR="00E70E6B" w:rsidRPr="00731BBC">
        <w:rPr>
          <w:rFonts w:ascii="Times New Roman" w:eastAsia="Calibri" w:hAnsi="Times New Roman" w:cs="Times New Roman"/>
          <w:sz w:val="24"/>
          <w:szCs w:val="24"/>
        </w:rPr>
        <w:t xml:space="preserve">” button at the bottom of the pages for their information entered in registration fields to remain intact. If the applicant attempts to go back to the previous page by using their browser's “back” button they will lose all of their registration information up to that point.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On the next page the applicant indicates if they are the Organization’s Executive Officer</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If they select “</w:t>
      </w:r>
      <w:r w:rsidRPr="00731BBC">
        <w:rPr>
          <w:rFonts w:ascii="Times New Roman" w:eastAsia="Calibri" w:hAnsi="Times New Roman" w:cs="Times New Roman"/>
          <w:b/>
          <w:sz w:val="24"/>
          <w:szCs w:val="24"/>
        </w:rPr>
        <w:t>Yes</w:t>
      </w:r>
      <w:r w:rsidRPr="00731BBC">
        <w:rPr>
          <w:rFonts w:ascii="Times New Roman" w:eastAsia="Calibri" w:hAnsi="Times New Roman" w:cs="Times New Roman"/>
          <w:sz w:val="24"/>
          <w:szCs w:val="24"/>
        </w:rPr>
        <w:t>,” they are taken to a page of optional fields that includes only the fields that were not answered on the “</w:t>
      </w:r>
      <w:r w:rsidRPr="00EF3854">
        <w:rPr>
          <w:rFonts w:ascii="Times New Roman" w:eastAsia="Calibri" w:hAnsi="Times New Roman" w:cs="Times New Roman"/>
          <w:b/>
          <w:sz w:val="24"/>
          <w:szCs w:val="24"/>
        </w:rPr>
        <w:t>Your Information</w:t>
      </w:r>
      <w:r w:rsidRPr="00731BBC">
        <w:rPr>
          <w:rFonts w:ascii="Times New Roman" w:eastAsia="Calibri" w:hAnsi="Times New Roman" w:cs="Times New Roman"/>
          <w:sz w:val="24"/>
          <w:szCs w:val="24"/>
        </w:rPr>
        <w:t xml:space="preserve">” page and then to the password creation page. Those fields, if completed, will be appended to the information already entered on the </w:t>
      </w:r>
      <w:r w:rsidRPr="00731BBC">
        <w:rPr>
          <w:rFonts w:ascii="Times New Roman" w:eastAsia="Calibri" w:hAnsi="Times New Roman" w:cs="Times New Roman"/>
          <w:b/>
          <w:sz w:val="24"/>
          <w:szCs w:val="24"/>
        </w:rPr>
        <w:t>“Your Information”</w:t>
      </w:r>
      <w:r w:rsidRPr="00731BBC">
        <w:rPr>
          <w:rFonts w:ascii="Times New Roman" w:eastAsia="Calibri" w:hAnsi="Times New Roman" w:cs="Times New Roman"/>
          <w:sz w:val="24"/>
          <w:szCs w:val="24"/>
        </w:rPr>
        <w:t xml:space="preserve"> page. In this case you will only be capturing one contact for this organization.</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If they select “</w:t>
      </w:r>
      <w:r w:rsidRPr="00731BBC">
        <w:rPr>
          <w:rFonts w:ascii="Times New Roman" w:eastAsia="Calibri" w:hAnsi="Times New Roman" w:cs="Times New Roman"/>
          <w:b/>
          <w:sz w:val="24"/>
          <w:szCs w:val="24"/>
        </w:rPr>
        <w:t>No</w:t>
      </w:r>
      <w:r w:rsidRPr="00731BBC">
        <w:rPr>
          <w:rFonts w:ascii="Times New Roman" w:eastAsia="Calibri" w:hAnsi="Times New Roman" w:cs="Times New Roman"/>
          <w:sz w:val="24"/>
          <w:szCs w:val="24"/>
        </w:rPr>
        <w:t xml:space="preserve">,” they must provide </w:t>
      </w:r>
      <w:r w:rsidR="00140124">
        <w:rPr>
          <w:rFonts w:ascii="Times New Roman" w:eastAsia="Calibri" w:hAnsi="Times New Roman" w:cs="Times New Roman"/>
          <w:sz w:val="24"/>
          <w:szCs w:val="24"/>
        </w:rPr>
        <w:t>e</w:t>
      </w:r>
      <w:r w:rsidR="00140124" w:rsidRPr="00731BBC">
        <w:rPr>
          <w:rFonts w:ascii="Times New Roman" w:eastAsia="Calibri" w:hAnsi="Times New Roman" w:cs="Times New Roman"/>
          <w:sz w:val="24"/>
          <w:szCs w:val="24"/>
        </w:rPr>
        <w:t xml:space="preserve">xecutive </w:t>
      </w:r>
      <w:r w:rsidR="00140124">
        <w:rPr>
          <w:rFonts w:ascii="Times New Roman" w:eastAsia="Calibri" w:hAnsi="Times New Roman" w:cs="Times New Roman"/>
          <w:sz w:val="24"/>
          <w:szCs w:val="24"/>
        </w:rPr>
        <w:t>o</w:t>
      </w:r>
      <w:r w:rsidR="00140124" w:rsidRPr="00731BBC">
        <w:rPr>
          <w:rFonts w:ascii="Times New Roman" w:eastAsia="Calibri" w:hAnsi="Times New Roman" w:cs="Times New Roman"/>
          <w:sz w:val="24"/>
          <w:szCs w:val="24"/>
        </w:rPr>
        <w:t xml:space="preserve">fficer </w:t>
      </w:r>
      <w:r w:rsidRPr="00731BBC">
        <w:rPr>
          <w:rFonts w:ascii="Times New Roman" w:eastAsia="Calibri" w:hAnsi="Times New Roman" w:cs="Times New Roman"/>
          <w:sz w:val="24"/>
          <w:szCs w:val="24"/>
        </w:rPr>
        <w:t xml:space="preserve">information.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Select “Yes” or “No”.</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Please note that by entering the </w:t>
      </w:r>
      <w:r w:rsidR="00140124">
        <w:rPr>
          <w:rFonts w:ascii="Times New Roman" w:eastAsia="Calibri" w:hAnsi="Times New Roman" w:cs="Times New Roman"/>
          <w:sz w:val="24"/>
          <w:szCs w:val="24"/>
        </w:rPr>
        <w:t>e</w:t>
      </w:r>
      <w:r w:rsidR="00140124" w:rsidRPr="00731BBC">
        <w:rPr>
          <w:rFonts w:ascii="Times New Roman" w:eastAsia="Calibri" w:hAnsi="Times New Roman" w:cs="Times New Roman"/>
          <w:sz w:val="24"/>
          <w:szCs w:val="24"/>
        </w:rPr>
        <w:t xml:space="preserve">xecutive </w:t>
      </w:r>
      <w:r w:rsidR="00140124">
        <w:rPr>
          <w:rFonts w:ascii="Times New Roman" w:eastAsia="Calibri" w:hAnsi="Times New Roman" w:cs="Times New Roman"/>
          <w:sz w:val="24"/>
          <w:szCs w:val="24"/>
        </w:rPr>
        <w:t>o</w:t>
      </w:r>
      <w:r w:rsidR="00140124" w:rsidRPr="00731BBC">
        <w:rPr>
          <w:rFonts w:ascii="Times New Roman" w:eastAsia="Calibri" w:hAnsi="Times New Roman" w:cs="Times New Roman"/>
          <w:sz w:val="24"/>
          <w:szCs w:val="24"/>
        </w:rPr>
        <w:t xml:space="preserve">fficer’s </w:t>
      </w:r>
      <w:r w:rsidRPr="00731BBC">
        <w:rPr>
          <w:rFonts w:ascii="Times New Roman" w:eastAsia="Calibri" w:hAnsi="Times New Roman" w:cs="Times New Roman"/>
          <w:sz w:val="24"/>
          <w:szCs w:val="24"/>
        </w:rPr>
        <w:t xml:space="preserve">email address you </w:t>
      </w:r>
      <w:r w:rsidRPr="00731BBC">
        <w:rPr>
          <w:rFonts w:ascii="Times New Roman" w:eastAsia="Calibri" w:hAnsi="Times New Roman" w:cs="Times New Roman"/>
          <w:b/>
          <w:sz w:val="24"/>
          <w:szCs w:val="24"/>
          <w:u w:val="single"/>
        </w:rPr>
        <w:t>ARE NOT</w:t>
      </w:r>
      <w:r w:rsidRPr="00731BBC">
        <w:rPr>
          <w:rFonts w:ascii="Times New Roman" w:eastAsia="Calibri" w:hAnsi="Times New Roman" w:cs="Times New Roman"/>
          <w:sz w:val="24"/>
          <w:szCs w:val="24"/>
        </w:rPr>
        <w:t xml:space="preserve"> creating a login for them, but the executive officer will be listed as a contact on the Organization Summary page.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lastRenderedPageBreak/>
        <w:t xml:space="preserve">Once the executive officer’s information is entered, clicking on the </w:t>
      </w:r>
      <w:r w:rsidRPr="00731BBC">
        <w:rPr>
          <w:rFonts w:ascii="Times New Roman" w:eastAsia="Calibri" w:hAnsi="Times New Roman" w:cs="Times New Roman"/>
          <w:b/>
          <w:sz w:val="24"/>
          <w:szCs w:val="24"/>
        </w:rPr>
        <w:t xml:space="preserve">Next Step </w:t>
      </w:r>
      <w:r w:rsidRPr="00731BBC">
        <w:rPr>
          <w:rFonts w:ascii="Times New Roman" w:eastAsia="Calibri" w:hAnsi="Times New Roman" w:cs="Times New Roman"/>
          <w:sz w:val="24"/>
          <w:szCs w:val="24"/>
        </w:rPr>
        <w:t xml:space="preserve">button will take the Applicant to the password creation page. </w:t>
      </w:r>
    </w:p>
    <w:p w:rsidR="004D4758" w:rsidRPr="00731BBC" w:rsidRDefault="00E70E6B">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Password requirements are listed at the top of the page, so the applicant can create their password accordingly.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Once the password is created, the applicant clicks the “</w:t>
      </w:r>
      <w:r w:rsidRPr="00731BBC">
        <w:rPr>
          <w:rFonts w:ascii="Times New Roman" w:eastAsia="Calibri" w:hAnsi="Times New Roman" w:cs="Times New Roman"/>
          <w:b/>
          <w:sz w:val="24"/>
          <w:szCs w:val="24"/>
        </w:rPr>
        <w:t xml:space="preserve">Finish” </w:t>
      </w:r>
      <w:r w:rsidRPr="00731BBC">
        <w:rPr>
          <w:rFonts w:ascii="Times New Roman" w:eastAsia="Calibri" w:hAnsi="Times New Roman" w:cs="Times New Roman"/>
          <w:sz w:val="24"/>
          <w:szCs w:val="24"/>
        </w:rPr>
        <w:t xml:space="preserve">button.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Upon clicking </w:t>
      </w:r>
      <w:r w:rsidRPr="00731BBC">
        <w:rPr>
          <w:rFonts w:ascii="Times New Roman" w:eastAsia="Calibri" w:hAnsi="Times New Roman" w:cs="Times New Roman"/>
          <w:b/>
          <w:sz w:val="24"/>
          <w:szCs w:val="24"/>
        </w:rPr>
        <w:t xml:space="preserve">Finish </w:t>
      </w:r>
      <w:r w:rsidRPr="00731BBC">
        <w:rPr>
          <w:rFonts w:ascii="Times New Roman" w:eastAsia="Calibri" w:hAnsi="Times New Roman" w:cs="Times New Roman"/>
          <w:sz w:val="24"/>
          <w:szCs w:val="24"/>
        </w:rPr>
        <w:t xml:space="preserve">an automatic email is sent to the Applicant’s email address that was entered in the </w:t>
      </w:r>
      <w:r w:rsidRPr="00D2640B">
        <w:rPr>
          <w:rFonts w:ascii="Times New Roman" w:eastAsia="Calibri" w:hAnsi="Times New Roman" w:cs="Times New Roman"/>
          <w:b/>
          <w:sz w:val="24"/>
          <w:szCs w:val="24"/>
        </w:rPr>
        <w:t>Your Information</w:t>
      </w:r>
      <w:r w:rsidRPr="00731BBC">
        <w:rPr>
          <w:rFonts w:ascii="Times New Roman" w:eastAsia="Calibri" w:hAnsi="Times New Roman" w:cs="Times New Roman"/>
          <w:sz w:val="24"/>
          <w:szCs w:val="24"/>
        </w:rPr>
        <w:t xml:space="preserve"> </w:t>
      </w:r>
      <w:r w:rsidRPr="00731BBC">
        <w:rPr>
          <w:rFonts w:ascii="Times New Roman" w:eastAsia="Calibri" w:hAnsi="Times New Roman" w:cs="Times New Roman"/>
          <w:b/>
          <w:sz w:val="24"/>
          <w:szCs w:val="24"/>
        </w:rPr>
        <w:t>email/login</w:t>
      </w:r>
      <w:r w:rsidRPr="00731BBC">
        <w:rPr>
          <w:rFonts w:ascii="Times New Roman" w:eastAsia="Calibri" w:hAnsi="Times New Roman" w:cs="Times New Roman"/>
          <w:sz w:val="24"/>
          <w:szCs w:val="24"/>
        </w:rPr>
        <w:t xml:space="preserve"> field. </w:t>
      </w:r>
    </w:p>
    <w:p w:rsidR="004D4758" w:rsidRPr="00532F1E" w:rsidRDefault="00E70E6B" w:rsidP="00532F1E">
      <w:pPr>
        <w:numPr>
          <w:ilvl w:val="1"/>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This email simply contains their Username. </w:t>
      </w:r>
    </w:p>
    <w:p w:rsidR="004D4758" w:rsidRPr="00731BBC" w:rsidRDefault="00E70E6B">
      <w:pPr>
        <w:numPr>
          <w:ilvl w:val="0"/>
          <w:numId w:val="9"/>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Upon clicking finish, the applicant also lands on the </w:t>
      </w:r>
      <w:r w:rsidRPr="00731BBC">
        <w:rPr>
          <w:rFonts w:ascii="Times New Roman" w:eastAsia="Calibri" w:hAnsi="Times New Roman" w:cs="Times New Roman"/>
          <w:b/>
          <w:sz w:val="24"/>
          <w:szCs w:val="24"/>
        </w:rPr>
        <w:t xml:space="preserve">Confirmation Page </w:t>
      </w:r>
      <w:r w:rsidRPr="00731BBC">
        <w:rPr>
          <w:rFonts w:ascii="Times New Roman" w:eastAsia="Calibri" w:hAnsi="Times New Roman" w:cs="Times New Roman"/>
          <w:sz w:val="24"/>
          <w:szCs w:val="24"/>
        </w:rPr>
        <w:t xml:space="preserve">where they are asked to confirm that they received the automatic confirmation email. </w:t>
      </w:r>
    </w:p>
    <w:p w:rsidR="004D4758" w:rsidRPr="00D2640B" w:rsidRDefault="004D4758" w:rsidP="00D2640B">
      <w:pPr>
        <w:pStyle w:val="NoSpacing"/>
      </w:pPr>
    </w:p>
    <w:p w:rsidR="004D4758" w:rsidRPr="00731BBC" w:rsidRDefault="00E70E6B">
      <w:pPr>
        <w:rPr>
          <w:rFonts w:ascii="Times New Roman" w:hAnsi="Times New Roman" w:cs="Times New Roman"/>
          <w:sz w:val="24"/>
          <w:szCs w:val="24"/>
        </w:rPr>
      </w:pPr>
      <w:r w:rsidRPr="00731BBC">
        <w:rPr>
          <w:rFonts w:ascii="Times New Roman" w:eastAsia="Calibri" w:hAnsi="Times New Roman" w:cs="Times New Roman"/>
          <w:sz w:val="24"/>
          <w:szCs w:val="24"/>
        </w:rPr>
        <w:t>Once the applicant clicks “</w:t>
      </w:r>
      <w:r w:rsidRPr="00731BBC">
        <w:rPr>
          <w:rFonts w:ascii="Times New Roman" w:eastAsia="Calibri" w:hAnsi="Times New Roman" w:cs="Times New Roman"/>
          <w:b/>
          <w:sz w:val="24"/>
          <w:szCs w:val="24"/>
        </w:rPr>
        <w:t>Continue</w:t>
      </w:r>
      <w:r w:rsidRPr="00731BBC">
        <w:rPr>
          <w:rFonts w:ascii="Times New Roman" w:eastAsia="Calibri" w:hAnsi="Times New Roman" w:cs="Times New Roman"/>
          <w:sz w:val="24"/>
          <w:szCs w:val="24"/>
        </w:rPr>
        <w:t>,” the applicant will be logged into the system for the first time, and will automatically land on the “</w:t>
      </w:r>
      <w:r w:rsidRPr="00731BBC">
        <w:rPr>
          <w:rFonts w:ascii="Times New Roman" w:eastAsia="Calibri" w:hAnsi="Times New Roman" w:cs="Times New Roman"/>
          <w:b/>
          <w:sz w:val="24"/>
          <w:szCs w:val="24"/>
        </w:rPr>
        <w:t>Application Page</w:t>
      </w:r>
      <w:r w:rsidRPr="00731BBC">
        <w:rPr>
          <w:rFonts w:ascii="Times New Roman" w:eastAsia="Calibri" w:hAnsi="Times New Roman" w:cs="Times New Roman"/>
          <w:sz w:val="24"/>
          <w:szCs w:val="24"/>
        </w:rPr>
        <w:t xml:space="preserve">.” </w:t>
      </w:r>
    </w:p>
    <w:p w:rsidR="00532F1E" w:rsidRDefault="00532F1E" w:rsidP="00D2640B">
      <w:pPr>
        <w:pStyle w:val="NoSpacing"/>
      </w:pPr>
    </w:p>
    <w:p w:rsidR="000E2978" w:rsidRDefault="000E2978">
      <w:pPr>
        <w:rPr>
          <w:rFonts w:ascii="Times New Roman" w:eastAsia="Calibri" w:hAnsi="Times New Roman" w:cs="Times New Roman"/>
          <w:sz w:val="24"/>
          <w:szCs w:val="24"/>
        </w:rPr>
      </w:pPr>
      <w:r>
        <w:rPr>
          <w:rFonts w:ascii="Times New Roman" w:eastAsia="Calibri" w:hAnsi="Times New Roman" w:cs="Times New Roman"/>
          <w:sz w:val="24"/>
          <w:szCs w:val="24"/>
        </w:rPr>
        <w:t>When an applicant is approved to submit a Letter of Intent or Application, they will be given an access code.</w:t>
      </w:r>
    </w:p>
    <w:p w:rsidR="000E2978" w:rsidRDefault="000E2978" w:rsidP="00D2640B">
      <w:pPr>
        <w:pStyle w:val="NoSpacing"/>
      </w:pPr>
    </w:p>
    <w:p w:rsidR="004D4758" w:rsidRPr="00731BBC" w:rsidRDefault="00E70E6B">
      <w:pPr>
        <w:rPr>
          <w:rFonts w:ascii="Times New Roman" w:hAnsi="Times New Roman" w:cs="Times New Roman"/>
          <w:sz w:val="24"/>
          <w:szCs w:val="24"/>
        </w:rPr>
      </w:pPr>
      <w:r w:rsidRPr="00731BBC">
        <w:rPr>
          <w:rFonts w:ascii="Times New Roman" w:eastAsia="Calibri" w:hAnsi="Times New Roman" w:cs="Times New Roman"/>
          <w:sz w:val="24"/>
          <w:szCs w:val="24"/>
        </w:rPr>
        <w:t>Applicants</w:t>
      </w:r>
      <w:r w:rsidR="000E2978">
        <w:rPr>
          <w:rFonts w:ascii="Times New Roman" w:eastAsia="Calibri" w:hAnsi="Times New Roman" w:cs="Times New Roman"/>
          <w:sz w:val="24"/>
          <w:szCs w:val="24"/>
        </w:rPr>
        <w:t xml:space="preserve"> must </w:t>
      </w:r>
      <w:r w:rsidRPr="00731BBC">
        <w:rPr>
          <w:rFonts w:ascii="Times New Roman" w:eastAsia="Calibri" w:hAnsi="Times New Roman" w:cs="Times New Roman"/>
          <w:sz w:val="24"/>
          <w:szCs w:val="24"/>
        </w:rPr>
        <w:t xml:space="preserve">enter the </w:t>
      </w:r>
      <w:r w:rsidR="00D2640B">
        <w:rPr>
          <w:rFonts w:ascii="Times New Roman" w:eastAsia="Calibri" w:hAnsi="Times New Roman" w:cs="Times New Roman"/>
          <w:sz w:val="24"/>
          <w:szCs w:val="24"/>
        </w:rPr>
        <w:t xml:space="preserve">access </w:t>
      </w:r>
      <w:r w:rsidRPr="00731BBC">
        <w:rPr>
          <w:rFonts w:ascii="Times New Roman" w:eastAsia="Calibri" w:hAnsi="Times New Roman" w:cs="Times New Roman"/>
          <w:sz w:val="24"/>
          <w:szCs w:val="24"/>
        </w:rPr>
        <w:t xml:space="preserve">code </w:t>
      </w:r>
      <w:r w:rsidR="00D2640B">
        <w:rPr>
          <w:rFonts w:ascii="Times New Roman" w:eastAsia="Calibri" w:hAnsi="Times New Roman" w:cs="Times New Roman"/>
          <w:sz w:val="24"/>
          <w:szCs w:val="24"/>
        </w:rPr>
        <w:t xml:space="preserve">provided by the Trust </w:t>
      </w:r>
      <w:r w:rsidRPr="00731BBC">
        <w:rPr>
          <w:rFonts w:ascii="Times New Roman" w:eastAsia="Calibri" w:hAnsi="Times New Roman" w:cs="Times New Roman"/>
          <w:sz w:val="24"/>
          <w:szCs w:val="24"/>
        </w:rPr>
        <w:t>into the “</w:t>
      </w:r>
      <w:r w:rsidRPr="00731BBC">
        <w:rPr>
          <w:rFonts w:ascii="Times New Roman" w:eastAsia="Calibri" w:hAnsi="Times New Roman" w:cs="Times New Roman"/>
          <w:b/>
          <w:sz w:val="24"/>
          <w:szCs w:val="24"/>
        </w:rPr>
        <w:t>Access Code</w:t>
      </w:r>
      <w:r w:rsidRPr="00731BBC">
        <w:rPr>
          <w:rFonts w:ascii="Times New Roman" w:eastAsia="Calibri" w:hAnsi="Times New Roman" w:cs="Times New Roman"/>
          <w:sz w:val="24"/>
          <w:szCs w:val="24"/>
        </w:rPr>
        <w:t>” field in the upper right hand corner of the page and click the “</w:t>
      </w:r>
      <w:r w:rsidRPr="00731BBC">
        <w:rPr>
          <w:rFonts w:ascii="Times New Roman" w:eastAsia="Calibri" w:hAnsi="Times New Roman" w:cs="Times New Roman"/>
          <w:b/>
          <w:sz w:val="24"/>
          <w:szCs w:val="24"/>
        </w:rPr>
        <w:t>Enter Code</w:t>
      </w:r>
      <w:r w:rsidRPr="00731BBC">
        <w:rPr>
          <w:rFonts w:ascii="Times New Roman" w:eastAsia="Calibri" w:hAnsi="Times New Roman" w:cs="Times New Roman"/>
          <w:sz w:val="24"/>
          <w:szCs w:val="24"/>
        </w:rPr>
        <w:t>” button.</w:t>
      </w:r>
    </w:p>
    <w:p w:rsidR="004D4758" w:rsidRPr="00731BBC" w:rsidRDefault="00E70E6B">
      <w:pPr>
        <w:numPr>
          <w:ilvl w:val="0"/>
          <w:numId w:val="10"/>
        </w:numPr>
        <w:ind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Please note that access codes are case sensitive. </w:t>
      </w:r>
    </w:p>
    <w:p w:rsidR="004D4758" w:rsidRPr="005C4511" w:rsidRDefault="004D4758" w:rsidP="005C4511">
      <w:pPr>
        <w:pStyle w:val="NoSpacing"/>
      </w:pPr>
    </w:p>
    <w:p w:rsidR="004D4758" w:rsidRPr="00731BBC" w:rsidRDefault="00E70E6B" w:rsidP="005C4511">
      <w:pPr>
        <w:pStyle w:val="NoSpacing"/>
        <w:rPr>
          <w:rFonts w:ascii="Times New Roman" w:hAnsi="Times New Roman" w:cs="Times New Roman"/>
          <w:sz w:val="24"/>
          <w:szCs w:val="24"/>
        </w:rPr>
      </w:pPr>
      <w:r w:rsidRPr="00731BBC">
        <w:rPr>
          <w:noProof/>
        </w:rPr>
        <w:drawing>
          <wp:anchor distT="114300" distB="114300" distL="114300" distR="114300" simplePos="0" relativeHeight="251660288" behindDoc="0" locked="0" layoutInCell="0" hidden="0" allowOverlap="0">
            <wp:simplePos x="0" y="0"/>
            <wp:positionH relativeFrom="margin">
              <wp:posOffset>-190499</wp:posOffset>
            </wp:positionH>
            <wp:positionV relativeFrom="paragraph">
              <wp:posOffset>0</wp:posOffset>
            </wp:positionV>
            <wp:extent cx="5943600" cy="2260600"/>
            <wp:effectExtent l="12700" t="12700" r="12700" b="12700"/>
            <wp:wrapSquare wrapText="bothSides" distT="114300" distB="114300" distL="114300" distR="114300"/>
            <wp:docPr id="1" name="image04.png" descr="2016-01-07_1655.png"/>
            <wp:cNvGraphicFramePr/>
            <a:graphic xmlns:a="http://schemas.openxmlformats.org/drawingml/2006/main">
              <a:graphicData uri="http://schemas.openxmlformats.org/drawingml/2006/picture">
                <pic:pic xmlns:pic="http://schemas.openxmlformats.org/drawingml/2006/picture">
                  <pic:nvPicPr>
                    <pic:cNvPr id="0" name="image04.png" descr="2016-01-07_1655.png"/>
                    <pic:cNvPicPr preferRelativeResize="0"/>
                  </pic:nvPicPr>
                  <pic:blipFill>
                    <a:blip r:embed="rId8"/>
                    <a:srcRect/>
                    <a:stretch>
                      <a:fillRect/>
                    </a:stretch>
                  </pic:blipFill>
                  <pic:spPr>
                    <a:xfrm>
                      <a:off x="0" y="0"/>
                      <a:ext cx="5943600" cy="2260600"/>
                    </a:xfrm>
                    <a:prstGeom prst="rect">
                      <a:avLst/>
                    </a:prstGeom>
                    <a:ln w="12700">
                      <a:solidFill>
                        <a:srgbClr val="000000"/>
                      </a:solidFill>
                      <a:prstDash val="solid"/>
                    </a:ln>
                  </pic:spPr>
                </pic:pic>
              </a:graphicData>
            </a:graphic>
          </wp:anchor>
        </w:drawing>
      </w:r>
      <w:r w:rsidRPr="00731BBC">
        <w:rPr>
          <w:rFonts w:ascii="Times New Roman" w:eastAsia="Calibri" w:hAnsi="Times New Roman" w:cs="Times New Roman"/>
          <w:sz w:val="24"/>
          <w:szCs w:val="24"/>
        </w:rPr>
        <w:t>After the initial log on, when returning to the system applicants will land on their “</w:t>
      </w:r>
      <w:r w:rsidRPr="00731BBC">
        <w:rPr>
          <w:rFonts w:ascii="Times New Roman" w:eastAsia="Calibri" w:hAnsi="Times New Roman" w:cs="Times New Roman"/>
          <w:b/>
          <w:sz w:val="24"/>
          <w:szCs w:val="24"/>
        </w:rPr>
        <w:t>Dashboard</w:t>
      </w:r>
      <w:r w:rsidRPr="00731BBC">
        <w:rPr>
          <w:rFonts w:ascii="Times New Roman" w:eastAsia="Calibri" w:hAnsi="Times New Roman" w:cs="Times New Roman"/>
          <w:sz w:val="24"/>
          <w:szCs w:val="24"/>
        </w:rPr>
        <w:t>” or “</w:t>
      </w:r>
      <w:r w:rsidRPr="00731BBC">
        <w:rPr>
          <w:rFonts w:ascii="Times New Roman" w:eastAsia="Calibri" w:hAnsi="Times New Roman" w:cs="Times New Roman"/>
          <w:b/>
          <w:sz w:val="24"/>
          <w:szCs w:val="24"/>
        </w:rPr>
        <w:t>Application Status Page</w:t>
      </w:r>
      <w:r w:rsidRPr="00731BBC">
        <w:rPr>
          <w:rFonts w:ascii="Times New Roman" w:eastAsia="Calibri" w:hAnsi="Times New Roman" w:cs="Times New Roman"/>
          <w:sz w:val="24"/>
          <w:szCs w:val="24"/>
        </w:rPr>
        <w:t xml:space="preserve">.” </w:t>
      </w:r>
    </w:p>
    <w:p w:rsidR="004D4758" w:rsidRPr="00731BBC" w:rsidRDefault="00E70E6B">
      <w:pPr>
        <w:ind w:firstLine="720"/>
        <w:rPr>
          <w:rFonts w:ascii="Times New Roman" w:hAnsi="Times New Roman" w:cs="Times New Roman"/>
          <w:sz w:val="24"/>
          <w:szCs w:val="24"/>
        </w:rPr>
      </w:pPr>
      <w:r w:rsidRPr="00731BBC">
        <w:rPr>
          <w:rFonts w:ascii="Times New Roman" w:eastAsia="Calibri" w:hAnsi="Times New Roman" w:cs="Times New Roman"/>
          <w:sz w:val="24"/>
          <w:szCs w:val="24"/>
        </w:rPr>
        <w:t>On this page, they can:</w:t>
      </w:r>
    </w:p>
    <w:p w:rsidR="004D4758" w:rsidRDefault="00E70E6B">
      <w:pPr>
        <w:numPr>
          <w:ilvl w:val="0"/>
          <w:numId w:val="5"/>
        </w:numPr>
        <w:ind w:left="1440"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View and edit their individual </w:t>
      </w:r>
      <w:r w:rsidRPr="00731BBC">
        <w:rPr>
          <w:rFonts w:ascii="Times New Roman" w:eastAsia="Calibri" w:hAnsi="Times New Roman" w:cs="Times New Roman"/>
          <w:b/>
          <w:sz w:val="24"/>
          <w:szCs w:val="24"/>
        </w:rPr>
        <w:t>contact information</w:t>
      </w:r>
      <w:r w:rsidRPr="00731BBC">
        <w:rPr>
          <w:rFonts w:ascii="Times New Roman" w:eastAsia="Calibri" w:hAnsi="Times New Roman" w:cs="Times New Roman"/>
          <w:sz w:val="24"/>
          <w:szCs w:val="24"/>
        </w:rPr>
        <w:t xml:space="preserve">. </w:t>
      </w:r>
    </w:p>
    <w:p w:rsidR="005C4511" w:rsidRPr="005C4511" w:rsidRDefault="005C4511" w:rsidP="005C4511">
      <w:pPr>
        <w:numPr>
          <w:ilvl w:val="0"/>
          <w:numId w:val="5"/>
        </w:numPr>
        <w:ind w:left="1440"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 xml:space="preserve">View their </w:t>
      </w:r>
      <w:r w:rsidRPr="00731BBC">
        <w:rPr>
          <w:rFonts w:ascii="Times New Roman" w:eastAsia="Calibri" w:hAnsi="Times New Roman" w:cs="Times New Roman"/>
          <w:b/>
          <w:sz w:val="24"/>
          <w:szCs w:val="24"/>
        </w:rPr>
        <w:t>Organization information</w:t>
      </w:r>
      <w:r>
        <w:rPr>
          <w:rFonts w:ascii="Times New Roman" w:eastAsia="Calibri" w:hAnsi="Times New Roman" w:cs="Times New Roman"/>
          <w:sz w:val="24"/>
          <w:szCs w:val="24"/>
        </w:rPr>
        <w:t>.</w:t>
      </w:r>
    </w:p>
    <w:p w:rsidR="004D4758" w:rsidRPr="00731BBC" w:rsidRDefault="00E70E6B">
      <w:pPr>
        <w:numPr>
          <w:ilvl w:val="0"/>
          <w:numId w:val="5"/>
        </w:numPr>
        <w:ind w:left="1440" w:hanging="360"/>
        <w:contextualSpacing/>
        <w:rPr>
          <w:rFonts w:ascii="Times New Roman" w:eastAsia="Calibri" w:hAnsi="Times New Roman" w:cs="Times New Roman"/>
          <w:sz w:val="24"/>
          <w:szCs w:val="24"/>
        </w:rPr>
      </w:pPr>
      <w:r w:rsidRPr="00731BBC">
        <w:rPr>
          <w:rFonts w:ascii="Times New Roman" w:eastAsia="Calibri" w:hAnsi="Times New Roman" w:cs="Times New Roman"/>
          <w:b/>
          <w:sz w:val="24"/>
          <w:szCs w:val="24"/>
        </w:rPr>
        <w:t>Sign out</w:t>
      </w:r>
      <w:r w:rsidRPr="00731BBC">
        <w:rPr>
          <w:rFonts w:ascii="Times New Roman" w:eastAsia="Calibri" w:hAnsi="Times New Roman" w:cs="Times New Roman"/>
          <w:sz w:val="24"/>
          <w:szCs w:val="24"/>
        </w:rPr>
        <w:t xml:space="preserve"> of the system via the drop-down menu below their name in the top right corner</w:t>
      </w:r>
      <w:r w:rsidR="005C4511">
        <w:rPr>
          <w:rFonts w:ascii="Times New Roman" w:eastAsia="Calibri" w:hAnsi="Times New Roman" w:cs="Times New Roman"/>
          <w:sz w:val="24"/>
          <w:szCs w:val="24"/>
        </w:rPr>
        <w:t>.</w:t>
      </w:r>
    </w:p>
    <w:p w:rsidR="004D4758" w:rsidRDefault="005C4511">
      <w:pPr>
        <w:numPr>
          <w:ilvl w:val="0"/>
          <w:numId w:val="5"/>
        </w:numPr>
        <w:ind w:left="144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View </w:t>
      </w:r>
      <w:r w:rsidR="00E70E6B" w:rsidRPr="00731BBC">
        <w:rPr>
          <w:rFonts w:ascii="Times New Roman" w:eastAsia="Calibri" w:hAnsi="Times New Roman" w:cs="Times New Roman"/>
          <w:sz w:val="24"/>
          <w:szCs w:val="24"/>
        </w:rPr>
        <w:t xml:space="preserve">their own </w:t>
      </w:r>
      <w:r>
        <w:rPr>
          <w:rFonts w:ascii="Times New Roman" w:eastAsia="Calibri" w:hAnsi="Times New Roman" w:cs="Times New Roman"/>
          <w:sz w:val="24"/>
          <w:szCs w:val="24"/>
        </w:rPr>
        <w:t xml:space="preserve">current and </w:t>
      </w:r>
      <w:r w:rsidR="00E70E6B" w:rsidRPr="00731BBC">
        <w:rPr>
          <w:rFonts w:ascii="Times New Roman" w:eastAsia="Calibri" w:hAnsi="Times New Roman" w:cs="Times New Roman"/>
          <w:sz w:val="24"/>
          <w:szCs w:val="24"/>
        </w:rPr>
        <w:t xml:space="preserve">past grant requests, </w:t>
      </w:r>
      <w:r>
        <w:rPr>
          <w:rFonts w:ascii="Times New Roman" w:eastAsia="Calibri" w:hAnsi="Times New Roman" w:cs="Times New Roman"/>
          <w:sz w:val="24"/>
          <w:szCs w:val="24"/>
        </w:rPr>
        <w:t>including those in draft.</w:t>
      </w:r>
    </w:p>
    <w:p w:rsidR="00D5062D" w:rsidRDefault="00D5062D">
      <w:pPr>
        <w:numPr>
          <w:ilvl w:val="0"/>
          <w:numId w:val="5"/>
        </w:numPr>
        <w:ind w:left="1440" w:hanging="360"/>
        <w:contextualSpacing/>
        <w:rPr>
          <w:rFonts w:ascii="Times New Roman" w:eastAsia="Calibri" w:hAnsi="Times New Roman" w:cs="Times New Roman"/>
          <w:sz w:val="24"/>
          <w:szCs w:val="24"/>
        </w:rPr>
      </w:pPr>
      <w:r w:rsidRPr="00731BBC">
        <w:rPr>
          <w:rFonts w:ascii="Times New Roman" w:eastAsia="Calibri" w:hAnsi="Times New Roman" w:cs="Times New Roman"/>
          <w:sz w:val="24"/>
          <w:szCs w:val="24"/>
        </w:rPr>
        <w:t>View submitted requests, follow-ups and documents</w:t>
      </w:r>
      <w:r>
        <w:rPr>
          <w:rFonts w:ascii="Times New Roman" w:eastAsia="Calibri" w:hAnsi="Times New Roman" w:cs="Times New Roman"/>
          <w:sz w:val="24"/>
          <w:szCs w:val="24"/>
        </w:rPr>
        <w:t>.</w:t>
      </w:r>
    </w:p>
    <w:p w:rsidR="00D5062D" w:rsidRDefault="00D5062D">
      <w:pPr>
        <w:numPr>
          <w:ilvl w:val="0"/>
          <w:numId w:val="5"/>
        </w:numPr>
        <w:ind w:left="144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Edit/submit requests and follow-ups in draft.</w:t>
      </w:r>
    </w:p>
    <w:p w:rsidR="00D5062D" w:rsidRPr="00731BBC" w:rsidRDefault="00D5062D">
      <w:pPr>
        <w:numPr>
          <w:ilvl w:val="0"/>
          <w:numId w:val="5"/>
        </w:numPr>
        <w:ind w:left="144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View </w:t>
      </w:r>
      <w:r>
        <w:rPr>
          <w:rFonts w:ascii="Times New Roman" w:eastAsia="Calibri" w:hAnsi="Times New Roman" w:cs="Times New Roman"/>
          <w:b/>
          <w:sz w:val="24"/>
          <w:szCs w:val="24"/>
        </w:rPr>
        <w:t>Organization History</w:t>
      </w:r>
      <w:r>
        <w:rPr>
          <w:rFonts w:ascii="Times New Roman" w:eastAsia="Calibri" w:hAnsi="Times New Roman" w:cs="Times New Roman"/>
          <w:sz w:val="24"/>
          <w:szCs w:val="24"/>
        </w:rPr>
        <w:t>, which allows applicants to view requests submitted by other individuals within the same organization.</w:t>
      </w:r>
    </w:p>
    <w:p w:rsidR="004D4758" w:rsidRPr="005A160B" w:rsidRDefault="00E70E6B" w:rsidP="00D5062D">
      <w:pPr>
        <w:contextualSpacing/>
        <w:rPr>
          <w:rFonts w:ascii="Times New Roman" w:eastAsia="Calibri" w:hAnsi="Times New Roman" w:cs="Times New Roman"/>
          <w:sz w:val="24"/>
          <w:szCs w:val="24"/>
        </w:rPr>
      </w:pPr>
      <w:r w:rsidRPr="00731BBC">
        <w:rPr>
          <w:rFonts w:ascii="Times New Roman" w:hAnsi="Times New Roman" w:cs="Times New Roman"/>
          <w:noProof/>
          <w:sz w:val="24"/>
          <w:szCs w:val="24"/>
        </w:rPr>
        <w:drawing>
          <wp:anchor distT="114300" distB="114300" distL="114300" distR="114300" simplePos="0" relativeHeight="251661312" behindDoc="0" locked="0" layoutInCell="0" hidden="0" allowOverlap="0" wp14:anchorId="2475A0DC" wp14:editId="4FA8EB77">
            <wp:simplePos x="0" y="0"/>
            <wp:positionH relativeFrom="margin">
              <wp:posOffset>-200024</wp:posOffset>
            </wp:positionH>
            <wp:positionV relativeFrom="paragraph">
              <wp:posOffset>180975</wp:posOffset>
            </wp:positionV>
            <wp:extent cx="5943600" cy="3746500"/>
            <wp:effectExtent l="12700" t="12700" r="12700" b="12700"/>
            <wp:wrapSquare wrapText="bothSides" distT="114300" distB="114300" distL="114300" distR="114300"/>
            <wp:docPr id="4" name="image07.png" descr="2016-01-07_1656.png"/>
            <wp:cNvGraphicFramePr/>
            <a:graphic xmlns:a="http://schemas.openxmlformats.org/drawingml/2006/main">
              <a:graphicData uri="http://schemas.openxmlformats.org/drawingml/2006/picture">
                <pic:pic xmlns:pic="http://schemas.openxmlformats.org/drawingml/2006/picture">
                  <pic:nvPicPr>
                    <pic:cNvPr id="0" name="image07.png" descr="2016-01-07_1656.png"/>
                    <pic:cNvPicPr preferRelativeResize="0"/>
                  </pic:nvPicPr>
                  <pic:blipFill>
                    <a:blip r:embed="rId9"/>
                    <a:srcRect/>
                    <a:stretch>
                      <a:fillRect/>
                    </a:stretch>
                  </pic:blipFill>
                  <pic:spPr>
                    <a:xfrm>
                      <a:off x="0" y="0"/>
                      <a:ext cx="5943600" cy="3746500"/>
                    </a:xfrm>
                    <a:prstGeom prst="rect">
                      <a:avLst/>
                    </a:prstGeom>
                    <a:ln w="12700">
                      <a:solidFill>
                        <a:srgbClr val="000000"/>
                      </a:solidFill>
                      <a:prstDash val="solid"/>
                    </a:ln>
                  </pic:spPr>
                </pic:pic>
              </a:graphicData>
            </a:graphic>
          </wp:anchor>
        </w:drawing>
      </w:r>
      <w:bookmarkStart w:id="0" w:name="_GoBack"/>
      <w:bookmarkEnd w:id="0"/>
    </w:p>
    <w:sectPr w:rsidR="004D4758" w:rsidRPr="005A16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85B"/>
    <w:multiLevelType w:val="multilevel"/>
    <w:tmpl w:val="CA605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0F7215"/>
    <w:multiLevelType w:val="multilevel"/>
    <w:tmpl w:val="A0F69C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7B77C06"/>
    <w:multiLevelType w:val="multilevel"/>
    <w:tmpl w:val="9BFA6D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BB642B5"/>
    <w:multiLevelType w:val="multilevel"/>
    <w:tmpl w:val="DA929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FC4C20"/>
    <w:multiLevelType w:val="multilevel"/>
    <w:tmpl w:val="41BE9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0EA31C7"/>
    <w:multiLevelType w:val="multilevel"/>
    <w:tmpl w:val="BF745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72833EA"/>
    <w:multiLevelType w:val="multilevel"/>
    <w:tmpl w:val="BB18F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D35165"/>
    <w:multiLevelType w:val="multilevel"/>
    <w:tmpl w:val="C4B4E00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6D19331C"/>
    <w:multiLevelType w:val="multilevel"/>
    <w:tmpl w:val="E42C2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F831F19"/>
    <w:multiLevelType w:val="multilevel"/>
    <w:tmpl w:val="957A00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8"/>
  </w:num>
  <w:num w:numId="3">
    <w:abstractNumId w:val="2"/>
  </w:num>
  <w:num w:numId="4">
    <w:abstractNumId w:val="4"/>
  </w:num>
  <w:num w:numId="5">
    <w:abstractNumId w:val="5"/>
  </w:num>
  <w:num w:numId="6">
    <w:abstractNumId w:val="6"/>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58"/>
    <w:rsid w:val="000E2978"/>
    <w:rsid w:val="00140124"/>
    <w:rsid w:val="001C3C28"/>
    <w:rsid w:val="0023296B"/>
    <w:rsid w:val="00295A52"/>
    <w:rsid w:val="002E3DFD"/>
    <w:rsid w:val="00474F6D"/>
    <w:rsid w:val="004D4758"/>
    <w:rsid w:val="00532F1E"/>
    <w:rsid w:val="005A160B"/>
    <w:rsid w:val="005C4511"/>
    <w:rsid w:val="00613DCF"/>
    <w:rsid w:val="00637669"/>
    <w:rsid w:val="006D16ED"/>
    <w:rsid w:val="00731BBC"/>
    <w:rsid w:val="007F1078"/>
    <w:rsid w:val="00A377A2"/>
    <w:rsid w:val="00BB3286"/>
    <w:rsid w:val="00D2640B"/>
    <w:rsid w:val="00D5062D"/>
    <w:rsid w:val="00E00B9F"/>
    <w:rsid w:val="00E70E6B"/>
    <w:rsid w:val="00EF3854"/>
    <w:rsid w:val="00F05AE6"/>
    <w:rsid w:val="00F13A12"/>
    <w:rsid w:val="00F7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CEFB-8AA0-4199-9996-F56CB62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376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69"/>
    <w:rPr>
      <w:rFonts w:ascii="Segoe UI" w:hAnsi="Segoe UI" w:cs="Segoe UI"/>
      <w:sz w:val="18"/>
      <w:szCs w:val="18"/>
    </w:rPr>
  </w:style>
  <w:style w:type="paragraph" w:styleId="NoSpacing">
    <w:name w:val="No Spacing"/>
    <w:uiPriority w:val="1"/>
    <w:qFormat/>
    <w:rsid w:val="00D264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Brady</dc:creator>
  <cp:lastModifiedBy>Dayna Brady</cp:lastModifiedBy>
  <cp:revision>21</cp:revision>
  <cp:lastPrinted>2016-03-21T15:12:00Z</cp:lastPrinted>
  <dcterms:created xsi:type="dcterms:W3CDTF">2016-03-17T15:10:00Z</dcterms:created>
  <dcterms:modified xsi:type="dcterms:W3CDTF">2016-03-21T15:14:00Z</dcterms:modified>
</cp:coreProperties>
</file>